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024B" w14:textId="09A41DC0" w:rsidR="006A1B6E" w:rsidRDefault="006A1B6E" w:rsidP="00B80A7F">
      <w:pPr>
        <w:pStyle w:val="1"/>
      </w:pPr>
      <w:r>
        <w:t>О</w:t>
      </w:r>
      <w:r w:rsidR="008C2DB6">
        <w:t>сновная проблема</w:t>
      </w:r>
    </w:p>
    <w:p w14:paraId="61002EB0" w14:textId="466C00E7" w:rsidR="008C2DB6" w:rsidRDefault="008C2DB6" w:rsidP="008C2DB6">
      <w:bookmarkStart w:id="0" w:name="_Hlk149831992"/>
      <w:r>
        <w:t xml:space="preserve">Во многих компаниях одной из болевых точек является большое количество совещаний. Конечно, </w:t>
      </w:r>
      <w:r w:rsidR="00F04308">
        <w:t xml:space="preserve">переход </w:t>
      </w:r>
      <w:r>
        <w:t xml:space="preserve">совещаний </w:t>
      </w:r>
      <w:r w:rsidR="00F04308">
        <w:t xml:space="preserve">в онлайн формат </w:t>
      </w:r>
      <w:r>
        <w:t>несколько снизил эту боль, так как теперь можно подключиться к созвону и, сидя с выключенной камерой и микрофоном, делать свои задач</w:t>
      </w:r>
      <w:r w:rsidR="003F77FC">
        <w:t xml:space="preserve">и, но… </w:t>
      </w:r>
      <w:r w:rsidR="00F04308">
        <w:t>Нет, это была ирония. Боль никуда не ушла.</w:t>
      </w:r>
    </w:p>
    <w:p w14:paraId="7BF71F63" w14:textId="4977E741" w:rsidR="00782C1C" w:rsidRDefault="00782C1C" w:rsidP="006A1B6E">
      <w:r>
        <w:t>Проблема избыточного числа совещаний – не простая. Очевидные подходы</w:t>
      </w:r>
      <w:r w:rsidR="00F04308">
        <w:t xml:space="preserve"> к её решению</w:t>
      </w:r>
      <w:r>
        <w:t xml:space="preserve"> (например, увещевания не опаздывать или обучение тому, как правильно проводить совещания) в большинстве случаев не работают. Радикальные решения (например, запрещать проводить совещания в то или иное время) часто приводят к нежелательным побочным эффектам.</w:t>
      </w:r>
    </w:p>
    <w:p w14:paraId="1C178BF7" w14:textId="7EEBC962" w:rsidR="00782C1C" w:rsidRDefault="00782C1C" w:rsidP="006A1B6E">
      <w:r>
        <w:t>Самым правильным решением будет</w:t>
      </w:r>
      <w:r w:rsidR="00F04308">
        <w:t xml:space="preserve"> признать, что</w:t>
      </w:r>
      <w:r>
        <w:t>:</w:t>
      </w:r>
    </w:p>
    <w:p w14:paraId="4B048CA2" w14:textId="1DCDAB8C" w:rsidR="00782C1C" w:rsidRDefault="00782C1C" w:rsidP="006A1B6E">
      <w:pPr>
        <w:pStyle w:val="a3"/>
        <w:numPr>
          <w:ilvl w:val="0"/>
          <w:numId w:val="11"/>
        </w:numPr>
      </w:pPr>
      <w:r>
        <w:t>Совещания решают какие-то конкретные задачи</w:t>
      </w:r>
      <w:r w:rsidR="00F04308">
        <w:t xml:space="preserve">, каких-то конкретных </w:t>
      </w:r>
      <w:r w:rsidR="003F77FC">
        <w:t>коллег</w:t>
      </w:r>
      <w:r>
        <w:t>,</w:t>
      </w:r>
    </w:p>
    <w:p w14:paraId="241B32F3" w14:textId="27830350" w:rsidR="00782C1C" w:rsidRDefault="00F04308" w:rsidP="006A1B6E">
      <w:pPr>
        <w:pStyle w:val="a3"/>
        <w:numPr>
          <w:ilvl w:val="0"/>
          <w:numId w:val="11"/>
        </w:numPr>
      </w:pPr>
      <w:r>
        <w:t>Р</w:t>
      </w:r>
      <w:r w:rsidR="00782C1C">
        <w:t>ешаемые совещаниями задачи могут быть не очевидными,</w:t>
      </w:r>
    </w:p>
    <w:p w14:paraId="3879F770" w14:textId="3AA7AA03" w:rsidR="00782C1C" w:rsidRDefault="00782C1C" w:rsidP="006A1B6E">
      <w:pPr>
        <w:pStyle w:val="a3"/>
        <w:numPr>
          <w:ilvl w:val="0"/>
          <w:numId w:val="11"/>
        </w:numPr>
      </w:pPr>
      <w:r>
        <w:t>Иногда совещания могут оптимизировать эффективность команды как целого, пусть даже ценой локальной эффективности отдельных ее участников.</w:t>
      </w:r>
    </w:p>
    <w:p w14:paraId="1A8FBC53" w14:textId="07BF7435" w:rsidR="00EC39FC" w:rsidRDefault="003F77FC" w:rsidP="00EC39FC">
      <w:r>
        <w:t>А дальше, смотреть на полную картину взаимосвязанных явлений и решать проблемы уже в рамках этой полной картины</w:t>
      </w:r>
      <w:r w:rsidR="00EC39FC">
        <w:t>.</w:t>
      </w:r>
    </w:p>
    <w:p w14:paraId="38BE9ECE" w14:textId="61A5FF0C" w:rsidR="00AF08F9" w:rsidRDefault="00AF08F9" w:rsidP="00AF08F9">
      <w:pPr>
        <w:pStyle w:val="2"/>
      </w:pPr>
      <w:r>
        <w:t>Ожидаемые результаты</w:t>
      </w:r>
    </w:p>
    <w:p w14:paraId="172FA95B" w14:textId="63EA7788" w:rsidR="00AF08F9" w:rsidRDefault="00AF08F9" w:rsidP="00AF08F9">
      <w:r>
        <w:t>В результате курса сотрудники смогут:</w:t>
      </w:r>
    </w:p>
    <w:p w14:paraId="3E4CB8FC" w14:textId="20657BD0" w:rsidR="00AF08F9" w:rsidRDefault="00AF08F9" w:rsidP="00AF08F9">
      <w:pPr>
        <w:pStyle w:val="a3"/>
        <w:numPr>
          <w:ilvl w:val="0"/>
          <w:numId w:val="24"/>
        </w:numPr>
      </w:pPr>
      <w:r>
        <w:t>Выявить те совещания, с которыми действительно есть проблемы (а не просто они неприятные),</w:t>
      </w:r>
    </w:p>
    <w:p w14:paraId="2112DF16" w14:textId="29D67B59" w:rsidR="00AF08F9" w:rsidRDefault="00AF08F9" w:rsidP="00AF08F9">
      <w:pPr>
        <w:pStyle w:val="a3"/>
        <w:numPr>
          <w:ilvl w:val="0"/>
          <w:numId w:val="24"/>
        </w:numPr>
      </w:pPr>
      <w:r>
        <w:t>Понять, что может быть решением (а не импульсивной стереотипной реакцией),</w:t>
      </w:r>
    </w:p>
    <w:p w14:paraId="4CB8DA7E" w14:textId="77C7402F" w:rsidR="00AF08F9" w:rsidRPr="00AF08F9" w:rsidRDefault="00AF08F9" w:rsidP="00AF08F9">
      <w:pPr>
        <w:pStyle w:val="a3"/>
        <w:numPr>
          <w:ilvl w:val="0"/>
          <w:numId w:val="24"/>
        </w:numPr>
      </w:pPr>
      <w:r>
        <w:t>Внедрить решение в жизнь (</w:t>
      </w:r>
      <w:proofErr w:type="gramStart"/>
      <w:r>
        <w:t>даже не смотря</w:t>
      </w:r>
      <w:proofErr w:type="gramEnd"/>
      <w:r>
        <w:t xml:space="preserve"> на сложности в плоскости психологии).</w:t>
      </w:r>
    </w:p>
    <w:bookmarkEnd w:id="0"/>
    <w:p w14:paraId="0C3E59C6" w14:textId="05B1D162" w:rsidR="004100DE" w:rsidRPr="004100DE" w:rsidRDefault="004100DE" w:rsidP="00B80A7F">
      <w:pPr>
        <w:pStyle w:val="1"/>
      </w:pPr>
      <w:r>
        <w:t>Формат обучения</w:t>
      </w:r>
    </w:p>
    <w:p w14:paraId="5AACFA39" w14:textId="4B9C88DB" w:rsidR="00782C1C" w:rsidRDefault="008C2DB6">
      <w:r>
        <w:t xml:space="preserve">Это не </w:t>
      </w:r>
      <w:r w:rsidR="00782C1C">
        <w:t xml:space="preserve">совсем </w:t>
      </w:r>
      <w:r>
        <w:t>тренинг</w:t>
      </w:r>
      <w:r w:rsidR="00782C1C">
        <w:t xml:space="preserve"> в его привычном понимании. </w:t>
      </w:r>
      <w:r w:rsidR="00EC39FC">
        <w:t>Точнее, тренинг, но не про совещания, а про ясное мышление.</w:t>
      </w:r>
      <w:r w:rsidR="003F77FC">
        <w:t xml:space="preserve"> </w:t>
      </w:r>
      <w:r w:rsidR="001A5CBE">
        <w:t xml:space="preserve">Проблема большого числа совещаний в каждой компании </w:t>
      </w:r>
      <w:r w:rsidR="003F77FC">
        <w:t>имеет</w:t>
      </w:r>
      <w:r w:rsidR="001A5CBE">
        <w:t xml:space="preserve"> свои важные особенности, без учета которых не получится ничего изменить.</w:t>
      </w:r>
      <w:r w:rsidR="003F77FC">
        <w:t xml:space="preserve"> По крайней мере к лучшему.</w:t>
      </w:r>
    </w:p>
    <w:p w14:paraId="61E1EDBC" w14:textId="77311D8E" w:rsidR="001A5CBE" w:rsidRDefault="003F77FC">
      <w:r>
        <w:t>Курс строится как серия рабочих сессий,</w:t>
      </w:r>
      <w:r w:rsidR="001A5CBE">
        <w:t xml:space="preserve"> </w:t>
      </w:r>
      <w:r>
        <w:t>в ходе которых мы будем</w:t>
      </w:r>
      <w:r w:rsidR="001A5CBE">
        <w:t xml:space="preserve"> </w:t>
      </w:r>
      <w:r>
        <w:t>исследовать</w:t>
      </w:r>
      <w:r w:rsidR="001A5CBE">
        <w:t xml:space="preserve"> следующие вопросы:</w:t>
      </w:r>
    </w:p>
    <w:p w14:paraId="3641697B" w14:textId="77777777" w:rsidR="001A5CBE" w:rsidRDefault="001A5CBE" w:rsidP="001A5CBE">
      <w:pPr>
        <w:pStyle w:val="a3"/>
        <w:numPr>
          <w:ilvl w:val="0"/>
          <w:numId w:val="14"/>
        </w:numPr>
      </w:pPr>
      <w:r>
        <w:t>А есть ли вообще проблема?</w:t>
      </w:r>
    </w:p>
    <w:p w14:paraId="67B8012C" w14:textId="345B8671" w:rsidR="001A5CBE" w:rsidRDefault="001A5CBE" w:rsidP="001A5CBE">
      <w:pPr>
        <w:pStyle w:val="a3"/>
        <w:numPr>
          <w:ilvl w:val="1"/>
          <w:numId w:val="14"/>
        </w:numPr>
      </w:pPr>
      <w:r>
        <w:t>Не получается ли так, что текущее количество совещаний – это «меньшее из возможных зол»?</w:t>
      </w:r>
    </w:p>
    <w:p w14:paraId="50E12F76" w14:textId="4CE068A0" w:rsidR="001A5CBE" w:rsidRDefault="00EC39FC" w:rsidP="001A5CBE">
      <w:pPr>
        <w:pStyle w:val="a3"/>
        <w:numPr>
          <w:ilvl w:val="1"/>
          <w:numId w:val="14"/>
        </w:numPr>
      </w:pPr>
      <w:r>
        <w:t>Это проблема общая или только ваша?</w:t>
      </w:r>
    </w:p>
    <w:p w14:paraId="12C6A2E9" w14:textId="54EE6274" w:rsidR="00EC39FC" w:rsidRDefault="00EC39FC" w:rsidP="00EC39FC">
      <w:pPr>
        <w:pStyle w:val="a3"/>
        <w:numPr>
          <w:ilvl w:val="0"/>
          <w:numId w:val="14"/>
        </w:numPr>
      </w:pPr>
      <w:r>
        <w:t>Если проблема есть, то можем ли мы что-то с ней делать?</w:t>
      </w:r>
    </w:p>
    <w:p w14:paraId="40F88760" w14:textId="59041FED" w:rsidR="00EC39FC" w:rsidRDefault="00EC39FC" w:rsidP="00EC39FC">
      <w:pPr>
        <w:pStyle w:val="a3"/>
        <w:numPr>
          <w:ilvl w:val="1"/>
          <w:numId w:val="14"/>
        </w:numPr>
      </w:pPr>
      <w:r>
        <w:t>Есть ли у нас достаточно полномочий?</w:t>
      </w:r>
    </w:p>
    <w:p w14:paraId="3BC3B0EF" w14:textId="4C53D77A" w:rsidR="00EC39FC" w:rsidRDefault="00EC39FC" w:rsidP="00EC39FC">
      <w:pPr>
        <w:pStyle w:val="a3"/>
        <w:numPr>
          <w:ilvl w:val="1"/>
          <w:numId w:val="14"/>
        </w:numPr>
      </w:pPr>
      <w:r>
        <w:t>Не приведет ли наше решение к нежелательным побочным эффектам?</w:t>
      </w:r>
    </w:p>
    <w:p w14:paraId="390F2D5D" w14:textId="0AE0500C" w:rsidR="001A5CBE" w:rsidRDefault="00EC39FC" w:rsidP="001A5CBE">
      <w:pPr>
        <w:pStyle w:val="a3"/>
        <w:numPr>
          <w:ilvl w:val="0"/>
          <w:numId w:val="14"/>
        </w:numPr>
      </w:pPr>
      <w:r>
        <w:t>Если мы можем что-то сделать, то с чего мы начнем?</w:t>
      </w:r>
    </w:p>
    <w:p w14:paraId="6D9EDDB6" w14:textId="7AF5BD1F" w:rsidR="00EC39FC" w:rsidRDefault="00EC39FC" w:rsidP="00EC39FC">
      <w:pPr>
        <w:pStyle w:val="a3"/>
        <w:numPr>
          <w:ilvl w:val="1"/>
          <w:numId w:val="14"/>
        </w:numPr>
      </w:pPr>
      <w:r>
        <w:t>Как сделать так, чтобы своими изменениями не сделать хуже?</w:t>
      </w:r>
    </w:p>
    <w:p w14:paraId="0B5D2783" w14:textId="63ECC644" w:rsidR="00EC39FC" w:rsidRDefault="00EC39FC" w:rsidP="00EC39FC">
      <w:pPr>
        <w:pStyle w:val="a3"/>
        <w:numPr>
          <w:ilvl w:val="1"/>
          <w:numId w:val="14"/>
        </w:numPr>
      </w:pPr>
      <w:r>
        <w:t>Как мы сможем понять, что проблема действительно ушла?</w:t>
      </w:r>
    </w:p>
    <w:p w14:paraId="341096FC" w14:textId="538BBEB6" w:rsidR="000C471B" w:rsidRDefault="000C471B" w:rsidP="00B80A7F">
      <w:pPr>
        <w:pStyle w:val="1"/>
      </w:pPr>
      <w:r>
        <w:t>Программа курса</w:t>
      </w:r>
    </w:p>
    <w:p w14:paraId="0C1F9709" w14:textId="192A2C9C" w:rsidR="00D50E6F" w:rsidRDefault="00782C1C" w:rsidP="00782C1C">
      <w:r>
        <w:t>Все обучение представляет собой серию рабочих встреч (очно или онлайн), в рамках котор</w:t>
      </w:r>
      <w:r w:rsidR="003F77FC">
        <w:t>ых</w:t>
      </w:r>
      <w:r>
        <w:t xml:space="preserve"> участники </w:t>
      </w:r>
      <w:r w:rsidR="00347DD9">
        <w:t xml:space="preserve">по определенному сценарию </w:t>
      </w:r>
      <w:r>
        <w:t>обсуждают</w:t>
      </w:r>
      <w:r w:rsidR="00347DD9">
        <w:t xml:space="preserve"> разные аспекты проблемы.</w:t>
      </w:r>
      <w:r w:rsidR="003F77FC">
        <w:t xml:space="preserve"> </w:t>
      </w:r>
      <w:r w:rsidR="00D50E6F">
        <w:t>Относительно стандартными являются сценарии первой и заключительной встречи. Сценарий каждой следующей рабочей встречи будет определяться после анализа результатов предыдущей.</w:t>
      </w:r>
    </w:p>
    <w:p w14:paraId="2A20B95F" w14:textId="648647FE" w:rsidR="00B80A7F" w:rsidRDefault="003F77FC" w:rsidP="00B80A7F">
      <w:pPr>
        <w:pStyle w:val="2"/>
      </w:pPr>
      <w:r>
        <w:t xml:space="preserve">Старт: </w:t>
      </w:r>
      <w:r w:rsidR="008C2DB6">
        <w:t>Исследование и фиксация отправной точки</w:t>
      </w:r>
    </w:p>
    <w:p w14:paraId="65178C12" w14:textId="5BBBBBE5" w:rsidR="00782C1C" w:rsidRDefault="00347DD9" w:rsidP="00782C1C">
      <w:r>
        <w:t>На этой сессии мы проведем ревизию всех своих совещаний за последний месяц и подготовим данные об отправной точке:</w:t>
      </w:r>
    </w:p>
    <w:p w14:paraId="248262FB" w14:textId="5E5D33AB" w:rsidR="00347DD9" w:rsidRDefault="00347DD9" w:rsidP="00347DD9">
      <w:pPr>
        <w:pStyle w:val="a3"/>
        <w:numPr>
          <w:ilvl w:val="0"/>
          <w:numId w:val="12"/>
        </w:numPr>
      </w:pPr>
      <w:r>
        <w:lastRenderedPageBreak/>
        <w:t>Как много совещаний я посетил за последний месяц?</w:t>
      </w:r>
    </w:p>
    <w:p w14:paraId="213AABF0" w14:textId="2BD12617" w:rsidR="00347DD9" w:rsidRDefault="00B50E7F" w:rsidP="00347DD9">
      <w:pPr>
        <w:pStyle w:val="a3"/>
        <w:numPr>
          <w:ilvl w:val="0"/>
          <w:numId w:val="12"/>
        </w:numPr>
      </w:pPr>
      <w:r>
        <w:t>Какое количество совещаний и в какой мере я мог бы назвать полезными</w:t>
      </w:r>
      <w:r w:rsidR="00347DD9">
        <w:t>?</w:t>
      </w:r>
    </w:p>
    <w:p w14:paraId="355E4E17" w14:textId="545767FB" w:rsidR="00347DD9" w:rsidRDefault="00347DD9" w:rsidP="00347DD9">
      <w:pPr>
        <w:pStyle w:val="a3"/>
        <w:numPr>
          <w:ilvl w:val="0"/>
          <w:numId w:val="12"/>
        </w:numPr>
      </w:pPr>
      <w:r>
        <w:t>Какие я могу увидеть закономерности в своих совещаниях?</w:t>
      </w:r>
    </w:p>
    <w:p w14:paraId="40961459" w14:textId="57A9CF6C" w:rsidR="00347DD9" w:rsidRDefault="00347DD9" w:rsidP="00347DD9">
      <w:pPr>
        <w:pStyle w:val="a3"/>
        <w:numPr>
          <w:ilvl w:val="1"/>
          <w:numId w:val="12"/>
        </w:numPr>
      </w:pPr>
      <w:r>
        <w:t>Кто их назначает?</w:t>
      </w:r>
    </w:p>
    <w:p w14:paraId="27CA02BA" w14:textId="5812398E" w:rsidR="00347DD9" w:rsidRDefault="00347DD9" w:rsidP="00347DD9">
      <w:pPr>
        <w:pStyle w:val="a3"/>
        <w:numPr>
          <w:ilvl w:val="1"/>
          <w:numId w:val="12"/>
        </w:numPr>
      </w:pPr>
      <w:r>
        <w:t>В какой момент их назначают?</w:t>
      </w:r>
    </w:p>
    <w:p w14:paraId="2C08C006" w14:textId="37EC1F6E" w:rsidR="00347DD9" w:rsidRDefault="00347DD9" w:rsidP="00347DD9">
      <w:pPr>
        <w:pStyle w:val="a3"/>
        <w:numPr>
          <w:ilvl w:val="1"/>
          <w:numId w:val="12"/>
        </w:numPr>
      </w:pPr>
      <w:r>
        <w:t>Что на них происходит и на сколько это оптимально?</w:t>
      </w:r>
    </w:p>
    <w:p w14:paraId="669C8E89" w14:textId="4B5C5E24" w:rsidR="00F04308" w:rsidRDefault="00F04308" w:rsidP="00F04308">
      <w:r>
        <w:t>На этой встрече мы строим гипотезы о том, как можно улучшить нашу совместную работу и далее, в серии рабочих встреч мы будем прорабатывать эти гипотезы и строить новые.</w:t>
      </w:r>
    </w:p>
    <w:p w14:paraId="0249CFB6" w14:textId="4BC35B8C" w:rsidR="008C2DB6" w:rsidRDefault="001A5CBE" w:rsidP="00782C1C">
      <w:pPr>
        <w:pStyle w:val="2"/>
      </w:pPr>
      <w:r>
        <w:t>Серия рабочих встреч</w:t>
      </w:r>
    </w:p>
    <w:p w14:paraId="272F432E" w14:textId="42F79E96" w:rsidR="00F04308" w:rsidRDefault="00F04308" w:rsidP="001A5CBE">
      <w:r>
        <w:t>В ходе рабочих встреч мы будем использовать (и попутно осваивать) мыслительные инструменты. Порядок освоения инструментов будет определяться особенностями конкретной группы и теми гипотезами, которые группа сформулирует на первой встрече.</w:t>
      </w:r>
    </w:p>
    <w:p w14:paraId="2A999650" w14:textId="319473E7" w:rsidR="001A5CBE" w:rsidRDefault="001A5CBE" w:rsidP="001A5CBE">
      <w:r>
        <w:t xml:space="preserve">В процессе работы мы будем знакомиться </w:t>
      </w:r>
      <w:r w:rsidR="00A65D58" w:rsidRPr="00A65D58">
        <w:t>(</w:t>
      </w:r>
      <w:r w:rsidR="00A65D58">
        <w:t xml:space="preserve">как минимум) </w:t>
      </w:r>
      <w:r>
        <w:t>со следующими инструментами:</w:t>
      </w:r>
    </w:p>
    <w:p w14:paraId="785D32FA" w14:textId="1D586A8F" w:rsidR="00AF08F9" w:rsidRDefault="00AF08F9" w:rsidP="001A5CBE">
      <w:pPr>
        <w:pStyle w:val="a3"/>
        <w:numPr>
          <w:ilvl w:val="0"/>
          <w:numId w:val="13"/>
        </w:numPr>
      </w:pPr>
      <w:r>
        <w:t>Логика против «тараканов»</w:t>
      </w:r>
    </w:p>
    <w:p w14:paraId="3AFEFCB6" w14:textId="40939238" w:rsidR="00F04308" w:rsidRDefault="00F04308" w:rsidP="001A5CBE">
      <w:pPr>
        <w:pStyle w:val="a3"/>
        <w:numPr>
          <w:ilvl w:val="0"/>
          <w:numId w:val="13"/>
        </w:numPr>
      </w:pPr>
      <w:r>
        <w:t>Анализ конкурирующих гипотез</w:t>
      </w:r>
      <w:r w:rsidR="003F77FC">
        <w:t>,</w:t>
      </w:r>
    </w:p>
    <w:p w14:paraId="61284158" w14:textId="694FF1E0" w:rsidR="001A5CBE" w:rsidRDefault="001A5CBE" w:rsidP="001A5CBE">
      <w:pPr>
        <w:pStyle w:val="a3"/>
        <w:numPr>
          <w:ilvl w:val="0"/>
          <w:numId w:val="13"/>
        </w:numPr>
      </w:pPr>
      <w:r>
        <w:t>Древо-матрица выгод / издержек,</w:t>
      </w:r>
    </w:p>
    <w:p w14:paraId="605FB558" w14:textId="77777777" w:rsidR="001A5CBE" w:rsidRDefault="001A5CBE" w:rsidP="001A5CBE">
      <w:pPr>
        <w:pStyle w:val="a3"/>
        <w:numPr>
          <w:ilvl w:val="0"/>
          <w:numId w:val="13"/>
        </w:numPr>
      </w:pPr>
      <w:r>
        <w:t>Диаграмма разрешения конфликтов,</w:t>
      </w:r>
    </w:p>
    <w:p w14:paraId="52BCCBC8" w14:textId="77777777" w:rsidR="001A5CBE" w:rsidRDefault="001A5CBE" w:rsidP="001A5CBE">
      <w:pPr>
        <w:pStyle w:val="a3"/>
        <w:numPr>
          <w:ilvl w:val="0"/>
          <w:numId w:val="13"/>
        </w:numPr>
      </w:pPr>
      <w:r>
        <w:t>Шкала согласия и метод разработки взаимовыгодных решений.</w:t>
      </w:r>
    </w:p>
    <w:p w14:paraId="053D078E" w14:textId="61DD981B" w:rsidR="00A65D58" w:rsidRPr="00782C1C" w:rsidRDefault="00A65D58" w:rsidP="00A65D58">
      <w:r>
        <w:t>Ниже приведено краткое описание этих инструментов.</w:t>
      </w:r>
    </w:p>
    <w:p w14:paraId="76DA8675" w14:textId="47B7A7C2" w:rsidR="00782C1C" w:rsidRDefault="00A65D58" w:rsidP="00782C1C">
      <w:r>
        <w:t>Каждая из встреч будет завершаться каким-то заданием:</w:t>
      </w:r>
    </w:p>
    <w:p w14:paraId="301B18A2" w14:textId="014D16CF" w:rsidR="00A65D58" w:rsidRDefault="00A65D58" w:rsidP="00A65D58">
      <w:pPr>
        <w:pStyle w:val="a3"/>
        <w:numPr>
          <w:ilvl w:val="0"/>
          <w:numId w:val="16"/>
        </w:numPr>
      </w:pPr>
      <w:r>
        <w:t>Проверить какую-то гипотезу,</w:t>
      </w:r>
    </w:p>
    <w:p w14:paraId="186FCE17" w14:textId="77777777" w:rsidR="00F04308" w:rsidRDefault="00A65D58" w:rsidP="00FE7AD7">
      <w:pPr>
        <w:pStyle w:val="a3"/>
        <w:numPr>
          <w:ilvl w:val="0"/>
          <w:numId w:val="16"/>
        </w:numPr>
      </w:pPr>
      <w:r>
        <w:t>Опробовать какую-то идею решения,</w:t>
      </w:r>
    </w:p>
    <w:p w14:paraId="4B38F271" w14:textId="0C395608" w:rsidR="00A65D58" w:rsidRDefault="00F04308" w:rsidP="00FE7AD7">
      <w:pPr>
        <w:pStyle w:val="a3"/>
        <w:numPr>
          <w:ilvl w:val="0"/>
          <w:numId w:val="16"/>
        </w:numPr>
      </w:pPr>
      <w:r>
        <w:t>Провести дополнительное исследование или получить дополнительную информацию</w:t>
      </w:r>
      <w:r w:rsidR="00A65D58">
        <w:t>.</w:t>
      </w:r>
    </w:p>
    <w:p w14:paraId="6477B2F3" w14:textId="5502C0FA" w:rsidR="00AF08F9" w:rsidRDefault="00AF08F9" w:rsidP="00A65D58">
      <w:pPr>
        <w:pStyle w:val="3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2110F5C" wp14:editId="2E42CAE0">
            <wp:simplePos x="0" y="0"/>
            <wp:positionH relativeFrom="column">
              <wp:posOffset>3405117</wp:posOffset>
            </wp:positionH>
            <wp:positionV relativeFrom="paragraph">
              <wp:posOffset>158447</wp:posOffset>
            </wp:positionV>
            <wp:extent cx="3191896" cy="873456"/>
            <wp:effectExtent l="0" t="0" r="0" b="3175"/>
            <wp:wrapSquare wrapText="bothSides"/>
            <wp:docPr id="3921708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17085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896" cy="873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Логика против «тараканов»</w:t>
      </w:r>
    </w:p>
    <w:p w14:paraId="0C296EED" w14:textId="3CB29EAD" w:rsidR="00AF08F9" w:rsidRDefault="00AF08F9" w:rsidP="00AF08F9">
      <w:r>
        <w:t>Даже если мы увидим способ вполовину сократить время бесполезных совещания, то реализация этого метода может оказаться затруднительной просто в виду некоторых психологических проблем:</w:t>
      </w:r>
    </w:p>
    <w:p w14:paraId="2234B13C" w14:textId="3742DEB7" w:rsidR="00AF08F9" w:rsidRDefault="00AF08F9" w:rsidP="00AF08F9">
      <w:pPr>
        <w:pStyle w:val="a3"/>
        <w:numPr>
          <w:ilvl w:val="0"/>
          <w:numId w:val="25"/>
        </w:numPr>
      </w:pPr>
      <w:r>
        <w:t>А вдруг я обижу хорошего человека?</w:t>
      </w:r>
    </w:p>
    <w:p w14:paraId="57B589C0" w14:textId="57BCFF84" w:rsidR="00AF08F9" w:rsidRDefault="00AF08F9" w:rsidP="00AF08F9">
      <w:pPr>
        <w:pStyle w:val="a3"/>
        <w:numPr>
          <w:ilvl w:val="0"/>
          <w:numId w:val="25"/>
        </w:numPr>
      </w:pPr>
      <w:r>
        <w:t>А вдруг там будет что-то важное и я это пропущу?</w:t>
      </w:r>
    </w:p>
    <w:p w14:paraId="7AFA6CC2" w14:textId="4D7C6A6B" w:rsidR="00AF08F9" w:rsidRDefault="00AF08F9" w:rsidP="00AF08F9">
      <w:pPr>
        <w:pStyle w:val="a3"/>
        <w:numPr>
          <w:ilvl w:val="0"/>
          <w:numId w:val="25"/>
        </w:numPr>
      </w:pPr>
      <w:r>
        <w:t>А вдруг они без меня примут решение, которое окажется неправильным?</w:t>
      </w:r>
    </w:p>
    <w:p w14:paraId="7C2037AF" w14:textId="0F6AB8D3" w:rsidR="00AF08F9" w:rsidRDefault="00AF08F9" w:rsidP="00AF08F9">
      <w:pPr>
        <w:pStyle w:val="a3"/>
        <w:numPr>
          <w:ilvl w:val="0"/>
          <w:numId w:val="25"/>
        </w:numPr>
      </w:pPr>
      <w:r>
        <w:t>А вдруг коллеги сочтут такое поведение неприемлемым и будут думать, что я не командный игрок?</w:t>
      </w:r>
    </w:p>
    <w:p w14:paraId="065F9D91" w14:textId="1622376F" w:rsidR="00AF08F9" w:rsidRDefault="00AF08F9" w:rsidP="00AF08F9">
      <w:pPr>
        <w:pStyle w:val="a3"/>
        <w:numPr>
          <w:ilvl w:val="0"/>
          <w:numId w:val="25"/>
        </w:numPr>
      </w:pPr>
      <w:r>
        <w:t>А вдруг …</w:t>
      </w:r>
    </w:p>
    <w:p w14:paraId="3C501645" w14:textId="7851EFD9" w:rsidR="00AF08F9" w:rsidRDefault="00AF08F9" w:rsidP="00AF08F9">
      <w:r>
        <w:t xml:space="preserve">Даже если решение кажется логичным, хотя бы чтобы его попробовать, то воплощение его в жизнь может столкнуться с сопротивлением. Где-то оправданным, где-то чрезмерным. Где-то рациональным, где-то </w:t>
      </w:r>
      <w:proofErr w:type="spellStart"/>
      <w:r>
        <w:t>дизадаптивным</w:t>
      </w:r>
      <w:proofErr w:type="spellEnd"/>
      <w:r>
        <w:t>.</w:t>
      </w:r>
    </w:p>
    <w:p w14:paraId="0076C18B" w14:textId="090F6282" w:rsidR="00AF08F9" w:rsidRPr="00AF08F9" w:rsidRDefault="00AF08F9" w:rsidP="00AF08F9">
      <w:r>
        <w:t>Как понять, где какое сопротивление и что с ним делать? Этот модуль направлен на решение именно этих вопросов.</w:t>
      </w:r>
    </w:p>
    <w:p w14:paraId="0583A515" w14:textId="5DB42EE3" w:rsidR="00F04308" w:rsidRDefault="00F04308" w:rsidP="00A65D58">
      <w:pPr>
        <w:pStyle w:val="3"/>
      </w:pPr>
      <w:r>
        <w:lastRenderedPageBreak/>
        <w:t>Анализ конкурирующих гипотез</w:t>
      </w:r>
    </w:p>
    <w:p w14:paraId="1F177232" w14:textId="0715964E" w:rsidR="00954F25" w:rsidRDefault="00272953" w:rsidP="00F04308">
      <w:r>
        <w:rPr>
          <w:noProof/>
        </w:rPr>
        <w:drawing>
          <wp:anchor distT="0" distB="0" distL="114300" distR="114300" simplePos="0" relativeHeight="251658240" behindDoc="0" locked="0" layoutInCell="1" allowOverlap="1" wp14:anchorId="510121E8" wp14:editId="457A411F">
            <wp:simplePos x="0" y="0"/>
            <wp:positionH relativeFrom="column">
              <wp:posOffset>34119</wp:posOffset>
            </wp:positionH>
            <wp:positionV relativeFrom="paragraph">
              <wp:posOffset>163138</wp:posOffset>
            </wp:positionV>
            <wp:extent cx="3526155" cy="2722245"/>
            <wp:effectExtent l="152400" t="152400" r="360045" b="363855"/>
            <wp:wrapSquare wrapText="bothSides"/>
            <wp:docPr id="209200654" name="Рисунок 1" descr="Изображение выглядит как текст, Самоклеющийся листок, диаграмма, рукописный текс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00654" name="Рисунок 1" descr="Изображение выглядит как текст, Самоклеющийся листок, диаграмма, рукописный текс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6155" cy="2722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4F25">
        <w:t xml:space="preserve">Часто, когда мы сталкиваемся с каким-то явлением и нам нужно понять его причину, мы </w:t>
      </w:r>
      <w:r w:rsidR="00954F25" w:rsidRPr="00954F25">
        <w:t>выбира</w:t>
      </w:r>
      <w:r w:rsidR="00954F25">
        <w:t>ем</w:t>
      </w:r>
      <w:r w:rsidR="00954F25" w:rsidRPr="00954F25">
        <w:t xml:space="preserve"> тот ответ, который интуитивно счита</w:t>
      </w:r>
      <w:r w:rsidR="00954F25">
        <w:t>ем</w:t>
      </w:r>
      <w:r w:rsidR="00954F25" w:rsidRPr="00954F25">
        <w:t xml:space="preserve"> правильным</w:t>
      </w:r>
      <w:r w:rsidR="00954F25">
        <w:t>, а</w:t>
      </w:r>
      <w:r w:rsidR="00954F25" w:rsidRPr="00954F25">
        <w:t xml:space="preserve"> затем рассматрива</w:t>
      </w:r>
      <w:r w:rsidR="00954F25">
        <w:t>ем</w:t>
      </w:r>
      <w:r w:rsidR="00954F25" w:rsidRPr="00954F25">
        <w:t xml:space="preserve"> доступную информацию с точки зрения того, подтверждает ли она этот ответ или нет. Если кажется, что доказательства подтверждают любимую гипотезу, то </w:t>
      </w:r>
      <w:r w:rsidR="00954F25">
        <w:t>мы радуемся</w:t>
      </w:r>
      <w:r w:rsidR="00954F25" w:rsidRPr="00954F25">
        <w:t xml:space="preserve"> (“Вот видишь, я так и знал!”) и не ищ</w:t>
      </w:r>
      <w:r w:rsidR="00954F25">
        <w:t>ем</w:t>
      </w:r>
      <w:r w:rsidR="00954F25" w:rsidRPr="00954F25">
        <w:t xml:space="preserve"> дальше. Если информация опровергает любимую гипотезу, то</w:t>
      </w:r>
      <w:r w:rsidR="00954F25">
        <w:t>…</w:t>
      </w:r>
      <w:r w:rsidR="00954F25" w:rsidRPr="00954F25">
        <w:t xml:space="preserve"> </w:t>
      </w:r>
      <w:r w:rsidR="00954F25">
        <w:t>Л</w:t>
      </w:r>
      <w:r w:rsidR="00954F25" w:rsidRPr="00954F25">
        <w:t xml:space="preserve">ибо </w:t>
      </w:r>
      <w:r w:rsidR="00954F25">
        <w:t xml:space="preserve">мы </w:t>
      </w:r>
      <w:r w:rsidR="00954F25" w:rsidRPr="00954F25">
        <w:t>отверга</w:t>
      </w:r>
      <w:r w:rsidR="00954F25">
        <w:t>ем</w:t>
      </w:r>
      <w:r w:rsidR="00954F25" w:rsidRPr="00954F25">
        <w:t xml:space="preserve"> эту информацию как вводящую в заблуждение, либо выдвига</w:t>
      </w:r>
      <w:r w:rsidR="00954F25">
        <w:t>ем</w:t>
      </w:r>
      <w:r w:rsidR="00954F25" w:rsidRPr="00954F25">
        <w:t xml:space="preserve"> другую гипотезу и повторя</w:t>
      </w:r>
      <w:r w:rsidR="003F77FC">
        <w:t>ем</w:t>
      </w:r>
      <w:r w:rsidR="00954F25" w:rsidRPr="00954F25">
        <w:t xml:space="preserve"> ту же процедуру.</w:t>
      </w:r>
    </w:p>
    <w:p w14:paraId="6DE8A82B" w14:textId="314393AA" w:rsidR="00885D0D" w:rsidRDefault="00954F25" w:rsidP="00F04308">
      <w:r>
        <w:t xml:space="preserve">Это называется </w:t>
      </w:r>
      <w:r w:rsidRPr="00954F25">
        <w:t xml:space="preserve">стратегией удовлетворительного выбора. Стратегия удовлетворительного выбора подразумевает выбор первого решения, которое кажется удовлетворительным, а не перебор всех возможных решений и последующего поиска среди них наилучшего. Может </w:t>
      </w:r>
      <w:r>
        <w:t>существовать</w:t>
      </w:r>
      <w:r w:rsidRPr="00954F25">
        <w:t xml:space="preserve"> несколько решений, которые кажутся удовлетворительными, но есть только одно наилучшее решение.</w:t>
      </w:r>
    </w:p>
    <w:p w14:paraId="0884A65F" w14:textId="304C7742" w:rsidR="00885D0D" w:rsidRPr="00272953" w:rsidRDefault="00885D0D">
      <w:pPr>
        <w:rPr>
          <w:lang w:val="en-US"/>
        </w:rPr>
      </w:pPr>
    </w:p>
    <w:p w14:paraId="18897D94" w14:textId="26427014" w:rsidR="00A65D58" w:rsidRDefault="00A65D58" w:rsidP="00A65D58">
      <w:pPr>
        <w:pStyle w:val="3"/>
      </w:pPr>
      <w:r>
        <w:t>Древо-матрица выгод / издержек</w:t>
      </w:r>
    </w:p>
    <w:p w14:paraId="021C11DD" w14:textId="5DD28342" w:rsidR="00D50E6F" w:rsidRDefault="00272953" w:rsidP="00A65D58">
      <w:r>
        <w:rPr>
          <w:noProof/>
        </w:rPr>
        <w:drawing>
          <wp:anchor distT="0" distB="0" distL="114300" distR="114300" simplePos="0" relativeHeight="251659264" behindDoc="0" locked="0" layoutInCell="1" allowOverlap="1" wp14:anchorId="77BA3DA2" wp14:editId="43022CB7">
            <wp:simplePos x="0" y="0"/>
            <wp:positionH relativeFrom="column">
              <wp:posOffset>3279140</wp:posOffset>
            </wp:positionH>
            <wp:positionV relativeFrom="paragraph">
              <wp:posOffset>26803</wp:posOffset>
            </wp:positionV>
            <wp:extent cx="3352165" cy="2606675"/>
            <wp:effectExtent l="152400" t="152400" r="362585" b="365125"/>
            <wp:wrapSquare wrapText="bothSides"/>
            <wp:docPr id="1451346391" name="Рисунок 1" descr="Изображение выглядит как текст, диаграмма, снимок экран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346391" name="Рисунок 1" descr="Изображение выглядит как текст, диаграмма, снимок экрана, Пла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606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7BF">
        <w:t>Этот логический инструмент предназначен для разрешения дилемм</w:t>
      </w:r>
      <w:r w:rsidR="00D50E6F">
        <w:t>: ситуации, когда у нас есть два варианта действий и ни один из них не является однозначно хорошим либо однозначно плохим</w:t>
      </w:r>
      <w:r w:rsidR="00AE77BF">
        <w:t>.</w:t>
      </w:r>
      <w:r w:rsidR="00D50E6F">
        <w:t xml:space="preserve"> Везде есть свои плюсы и минусы.</w:t>
      </w:r>
    </w:p>
    <w:p w14:paraId="570F54A7" w14:textId="7A702677" w:rsidR="00D50E6F" w:rsidRDefault="00D50E6F" w:rsidP="00A65D58">
      <w:r>
        <w:t>Древо-матрица выгод/издержек позволяет:</w:t>
      </w:r>
    </w:p>
    <w:p w14:paraId="3249EA7A" w14:textId="3FF2C3A4" w:rsidR="00D50E6F" w:rsidRDefault="00D50E6F" w:rsidP="00D50E6F">
      <w:pPr>
        <w:pStyle w:val="a3"/>
        <w:numPr>
          <w:ilvl w:val="0"/>
          <w:numId w:val="21"/>
        </w:numPr>
      </w:pPr>
      <w:r>
        <w:t>Проверить на корректность наши взгляды относительно выгод и издержек,</w:t>
      </w:r>
    </w:p>
    <w:p w14:paraId="1B8433F7" w14:textId="11EA3A36" w:rsidR="00D50E6F" w:rsidRDefault="00D50E6F" w:rsidP="00D50E6F">
      <w:pPr>
        <w:pStyle w:val="a3"/>
        <w:numPr>
          <w:ilvl w:val="0"/>
          <w:numId w:val="21"/>
        </w:numPr>
      </w:pPr>
      <w:r>
        <w:t>Увидеть упущенные элементы в описании ситуации,</w:t>
      </w:r>
    </w:p>
    <w:p w14:paraId="51952CE3" w14:textId="6056A8B9" w:rsidR="00D50E6F" w:rsidRDefault="00D50E6F" w:rsidP="00D50E6F">
      <w:pPr>
        <w:pStyle w:val="a3"/>
        <w:numPr>
          <w:ilvl w:val="0"/>
          <w:numId w:val="21"/>
        </w:numPr>
      </w:pPr>
      <w:r>
        <w:t>Посмотреть пространство решений на предмет третьего вариант</w:t>
      </w:r>
      <w:r w:rsidR="003F77FC">
        <w:t>а, который обладает</w:t>
      </w:r>
      <w:r>
        <w:t xml:space="preserve"> выгод</w:t>
      </w:r>
      <w:r w:rsidR="003F77FC">
        <w:t>ами</w:t>
      </w:r>
      <w:r>
        <w:t xml:space="preserve"> всех предыдущих вариантов и не облада</w:t>
      </w:r>
      <w:r w:rsidR="003F77FC">
        <w:t>ет их недостатками.</w:t>
      </w:r>
    </w:p>
    <w:p w14:paraId="7636DB71" w14:textId="77777777" w:rsidR="003F77FC" w:rsidRDefault="003F77FC" w:rsidP="00D50E6F">
      <w:pPr>
        <w:pStyle w:val="a3"/>
        <w:numPr>
          <w:ilvl w:val="0"/>
          <w:numId w:val="21"/>
        </w:numPr>
      </w:pPr>
    </w:p>
    <w:p w14:paraId="6DA35A6C" w14:textId="3EE636D7" w:rsidR="00A65D58" w:rsidRDefault="00A65D58" w:rsidP="00A65D58">
      <w:pPr>
        <w:pStyle w:val="3"/>
      </w:pPr>
      <w:r>
        <w:lastRenderedPageBreak/>
        <w:t>Диаграмма разрешения конфликтов</w:t>
      </w:r>
    </w:p>
    <w:p w14:paraId="5ED24A2A" w14:textId="20D2B172" w:rsidR="00D50E6F" w:rsidRDefault="00272953" w:rsidP="00A65D58">
      <w:r>
        <w:rPr>
          <w:noProof/>
        </w:rPr>
        <w:drawing>
          <wp:anchor distT="0" distB="0" distL="114300" distR="114300" simplePos="0" relativeHeight="251660288" behindDoc="0" locked="0" layoutInCell="1" allowOverlap="1" wp14:anchorId="56D67BD1" wp14:editId="790B567F">
            <wp:simplePos x="0" y="0"/>
            <wp:positionH relativeFrom="column">
              <wp:posOffset>0</wp:posOffset>
            </wp:positionH>
            <wp:positionV relativeFrom="paragraph">
              <wp:posOffset>274226</wp:posOffset>
            </wp:positionV>
            <wp:extent cx="3326765" cy="2353945"/>
            <wp:effectExtent l="152400" t="152400" r="368935" b="370205"/>
            <wp:wrapSquare wrapText="bothSides"/>
            <wp:docPr id="635394404" name="Рисунок 1" descr="Изображение выглядит как текст, снимок экрана, линия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94404" name="Рисунок 1" descr="Изображение выглядит как текст, снимок экрана, линия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765" cy="2353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D58">
        <w:t xml:space="preserve">Диаграмма разрешения конфликтов – это один из мощнейших мыслительных инструментов </w:t>
      </w:r>
    </w:p>
    <w:p w14:paraId="10A8A3D1" w14:textId="425A4898" w:rsidR="00D50E6F" w:rsidRDefault="00D50E6F" w:rsidP="00D50E6F">
      <w:r>
        <w:t xml:space="preserve">Конфликт по </w:t>
      </w:r>
      <w:proofErr w:type="spellStart"/>
      <w:r>
        <w:t>Голдратту</w:t>
      </w:r>
      <w:proofErr w:type="spellEnd"/>
      <w:r>
        <w:t xml:space="preserve"> – это ситуация, когда есть два (или больше) участника, каждый из которых искренне хочет достичь общую цель (например, вовремя завершить проект или обеспечить прибыль компании), но при этом </w:t>
      </w:r>
      <w:r w:rsidR="003F77FC">
        <w:t>его методы</w:t>
      </w:r>
      <w:r>
        <w:t xml:space="preserve"> противоречат метода</w:t>
      </w:r>
      <w:r w:rsidR="003F77FC">
        <w:t>м</w:t>
      </w:r>
      <w:r>
        <w:t xml:space="preserve"> достижения этой </w:t>
      </w:r>
      <w:r w:rsidR="003F77FC">
        <w:t xml:space="preserve">же </w:t>
      </w:r>
      <w:r>
        <w:t>цели</w:t>
      </w:r>
      <w:r w:rsidR="003F77FC">
        <w:t xml:space="preserve"> его коллег</w:t>
      </w:r>
      <w:r>
        <w:t>. Общепринятый подход к разрешению подобных конфликтов – поиск компромисса. Компромисс – это ситуация, когда каждому приходится чем-то жертвовать.</w:t>
      </w:r>
    </w:p>
    <w:p w14:paraId="71FCD4D5" w14:textId="63605F72" w:rsidR="00D50E6F" w:rsidRDefault="00D50E6F" w:rsidP="00D50E6F">
      <w:r>
        <w:t xml:space="preserve">Основная идея </w:t>
      </w:r>
      <w:proofErr w:type="spellStart"/>
      <w:r>
        <w:t>Голдратта</w:t>
      </w:r>
      <w:proofErr w:type="spellEnd"/>
      <w:r>
        <w:t xml:space="preserve"> заключается в том, что любое противоречие можно разрешить взаимовыгодным образом</w:t>
      </w:r>
      <w:r w:rsidR="003F77FC">
        <w:t>, то есть найти решение, не требующего компромиссов.</w:t>
      </w:r>
    </w:p>
    <w:p w14:paraId="2ED0E243" w14:textId="6D0678B5" w:rsidR="00A65D58" w:rsidRDefault="00A65D58" w:rsidP="00D50E6F">
      <w:pPr>
        <w:pStyle w:val="3"/>
      </w:pPr>
      <w:r>
        <w:t>Шкала согласия и метод разработки взаимовыгодных решений</w:t>
      </w:r>
    </w:p>
    <w:p w14:paraId="428C1BEA" w14:textId="2C51AF57" w:rsidR="00A65D58" w:rsidRDefault="00272953" w:rsidP="00A65D58">
      <w:r>
        <w:rPr>
          <w:noProof/>
        </w:rPr>
        <w:drawing>
          <wp:anchor distT="0" distB="0" distL="114300" distR="114300" simplePos="0" relativeHeight="251661312" behindDoc="0" locked="0" layoutInCell="1" allowOverlap="1" wp14:anchorId="5DC1B145" wp14:editId="0087E93C">
            <wp:simplePos x="0" y="0"/>
            <wp:positionH relativeFrom="column">
              <wp:posOffset>2738774</wp:posOffset>
            </wp:positionH>
            <wp:positionV relativeFrom="paragraph">
              <wp:posOffset>234903</wp:posOffset>
            </wp:positionV>
            <wp:extent cx="3893185" cy="2299335"/>
            <wp:effectExtent l="152400" t="152400" r="354965" b="367665"/>
            <wp:wrapSquare wrapText="bothSides"/>
            <wp:docPr id="480196248" name="Рисунок 1" descr="Изображение выглядит как текст, снимок экран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96248" name="Рисунок 1" descr="Изображение выглядит как текст, снимок экрана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3185" cy="2299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7BF">
        <w:t xml:space="preserve">Совещания – это элемент командного </w:t>
      </w:r>
      <w:r w:rsidR="00B50E7F">
        <w:t>взаимодействия и поэтому нельзя просто так менять подход к организации совещаний, без учета мнения всех тех, кого эти изменения коснутся.</w:t>
      </w:r>
    </w:p>
    <w:p w14:paraId="6BC8FC71" w14:textId="2F1322DE" w:rsidR="00A65D58" w:rsidRDefault="00B50E7F" w:rsidP="00A65D58">
      <w:pPr>
        <w:rPr>
          <w:noProof/>
        </w:rPr>
      </w:pPr>
      <w:r>
        <w:t>С другой стороны, мы знаем, что ни по какому вопросу невозможно выработать решение, которое будет полностью удовлетворять всех. Таким образом мы столкнемся с задачей доработки первоначальной идеи какого-либо изменения до того вида, в котором его можно будет пилотировать в реальной жизни.</w:t>
      </w:r>
      <w:r w:rsidR="00272953" w:rsidRPr="00272953">
        <w:rPr>
          <w:noProof/>
        </w:rPr>
        <w:t xml:space="preserve"> </w:t>
      </w:r>
      <w:r w:rsidR="003F77FC">
        <w:rPr>
          <w:noProof/>
        </w:rPr>
        <w:t>А заодно познакомимся с общим методам обсуждения сложных вопросов так, чтобы:</w:t>
      </w:r>
    </w:p>
    <w:p w14:paraId="47B3623D" w14:textId="76A3078D" w:rsidR="003F77FC" w:rsidRDefault="003F77FC" w:rsidP="003F77FC">
      <w:pPr>
        <w:pStyle w:val="a3"/>
        <w:numPr>
          <w:ilvl w:val="0"/>
          <w:numId w:val="23"/>
        </w:numPr>
      </w:pPr>
      <w:r>
        <w:t>Учесть мнение большинства участников,</w:t>
      </w:r>
    </w:p>
    <w:p w14:paraId="3FB7A43F" w14:textId="565D7881" w:rsidR="003F77FC" w:rsidRPr="00272953" w:rsidRDefault="003F77FC" w:rsidP="003F77FC">
      <w:pPr>
        <w:pStyle w:val="a3"/>
        <w:numPr>
          <w:ilvl w:val="0"/>
          <w:numId w:val="23"/>
        </w:numPr>
      </w:pPr>
      <w:r>
        <w:t>Не превратить обсуждение в очередную бессмысленную встречу.</w:t>
      </w:r>
    </w:p>
    <w:p w14:paraId="4799D295" w14:textId="4F9C7F3D" w:rsidR="008C2DB6" w:rsidRDefault="008C2DB6" w:rsidP="008C2DB6">
      <w:pPr>
        <w:pStyle w:val="2"/>
      </w:pPr>
      <w:r>
        <w:t>Подведение итогов</w:t>
      </w:r>
    </w:p>
    <w:p w14:paraId="4AC13C83" w14:textId="02BCE5C5" w:rsidR="00A65D58" w:rsidRDefault="00A65D58" w:rsidP="00A65D58">
      <w:r>
        <w:t xml:space="preserve">На этой встрече </w:t>
      </w:r>
      <w:r w:rsidR="00B50E7F">
        <w:t>мы вернемся к тому, с чего начинали: проведем ретроспективу своих совещаний и снова ответим на вопросы:</w:t>
      </w:r>
    </w:p>
    <w:p w14:paraId="7C2E4D42" w14:textId="77777777" w:rsidR="00B50E7F" w:rsidRDefault="00B50E7F" w:rsidP="00B50E7F">
      <w:pPr>
        <w:pStyle w:val="a3"/>
        <w:numPr>
          <w:ilvl w:val="0"/>
          <w:numId w:val="19"/>
        </w:numPr>
      </w:pPr>
      <w:r>
        <w:t>Как много совещаний я посетил за последний месяц?</w:t>
      </w:r>
    </w:p>
    <w:p w14:paraId="1756CAAD" w14:textId="77777777" w:rsidR="00B50E7F" w:rsidRDefault="00B50E7F" w:rsidP="00B50E7F">
      <w:pPr>
        <w:pStyle w:val="a3"/>
        <w:numPr>
          <w:ilvl w:val="0"/>
          <w:numId w:val="19"/>
        </w:numPr>
      </w:pPr>
      <w:r>
        <w:t>Какое количество совещаний и в какой мере я мог бы назвать полезными?</w:t>
      </w:r>
    </w:p>
    <w:p w14:paraId="21855EFC" w14:textId="6BF32657" w:rsidR="008C2DB6" w:rsidRPr="008C2DB6" w:rsidRDefault="00D50E6F" w:rsidP="00D50E6F">
      <w:pPr>
        <w:pStyle w:val="a3"/>
        <w:numPr>
          <w:ilvl w:val="0"/>
          <w:numId w:val="19"/>
        </w:numPr>
      </w:pPr>
      <w:r>
        <w:t>Что изменилось к лучшему / худшему? Что я намерен делать с этим дальше?</w:t>
      </w:r>
      <w:r w:rsidR="00B50E7F">
        <w:t>?</w:t>
      </w:r>
    </w:p>
    <w:sectPr w:rsidR="008C2DB6" w:rsidRPr="008C2DB6" w:rsidSect="00AA4D6E">
      <w:headerReference w:type="default" r:id="rId13"/>
      <w:footerReference w:type="default" r:id="rId14"/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001B5" w14:textId="77777777" w:rsidR="00116CBC" w:rsidRDefault="00116CBC" w:rsidP="000C471B">
      <w:pPr>
        <w:spacing w:after="0" w:line="240" w:lineRule="auto"/>
      </w:pPr>
      <w:r>
        <w:separator/>
      </w:r>
    </w:p>
  </w:endnote>
  <w:endnote w:type="continuationSeparator" w:id="0">
    <w:p w14:paraId="4634AD82" w14:textId="77777777" w:rsidR="00116CBC" w:rsidRDefault="00116CBC" w:rsidP="000C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3748B" w14:textId="77777777" w:rsidR="00DC726D" w:rsidRPr="00D135F7" w:rsidRDefault="005C3638">
    <w:pPr>
      <w:pStyle w:val="a6"/>
      <w:pBdr>
        <w:top w:val="single" w:sz="12" w:space="1" w:color="7F7F7F" w:themeColor="text1" w:themeTint="80"/>
      </w:pBdr>
      <w:jc w:val="center"/>
      <w:rPr>
        <w:rFonts w:ascii="Segoe UI" w:hAnsi="Segoe UI" w:cs="Segoe UI"/>
        <w:color w:val="7F7F7F" w:themeColor="text1" w:themeTint="80"/>
      </w:rPr>
    </w:pPr>
    <w:r w:rsidRPr="00D135F7">
      <w:rPr>
        <w:rFonts w:ascii="Segoe UI" w:hAnsi="Segoe UI" w:cs="Segoe UI"/>
        <w:color w:val="7F7F7F" w:themeColor="text1" w:themeTint="80"/>
      </w:rPr>
      <w:fldChar w:fldCharType="begin"/>
    </w:r>
    <w:r w:rsidRPr="00D135F7">
      <w:rPr>
        <w:rFonts w:ascii="Segoe UI" w:hAnsi="Segoe UI" w:cs="Segoe UI"/>
        <w:color w:val="7F7F7F" w:themeColor="text1" w:themeTint="80"/>
      </w:rPr>
      <w:instrText xml:space="preserve"> PAGE   \* MERGEFORMAT </w:instrText>
    </w:r>
    <w:r w:rsidRPr="00D135F7">
      <w:rPr>
        <w:rFonts w:ascii="Segoe UI" w:hAnsi="Segoe UI" w:cs="Segoe UI"/>
        <w:color w:val="7F7F7F" w:themeColor="text1" w:themeTint="80"/>
      </w:rPr>
      <w:fldChar w:fldCharType="separate"/>
    </w:r>
    <w:r>
      <w:rPr>
        <w:rFonts w:ascii="Segoe UI" w:hAnsi="Segoe UI" w:cs="Segoe UI"/>
        <w:noProof/>
        <w:color w:val="7F7F7F" w:themeColor="text1" w:themeTint="80"/>
      </w:rPr>
      <w:t>2</w:t>
    </w:r>
    <w:r w:rsidRPr="00D135F7">
      <w:rPr>
        <w:rFonts w:ascii="Segoe UI" w:hAnsi="Segoe UI" w:cs="Segoe UI"/>
        <w:color w:val="7F7F7F" w:themeColor="text1" w:themeTint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AAF7" w14:textId="77777777" w:rsidR="00116CBC" w:rsidRDefault="00116CBC" w:rsidP="000C471B">
      <w:pPr>
        <w:spacing w:after="0" w:line="240" w:lineRule="auto"/>
      </w:pPr>
      <w:r>
        <w:separator/>
      </w:r>
    </w:p>
  </w:footnote>
  <w:footnote w:type="continuationSeparator" w:id="0">
    <w:p w14:paraId="26D80F10" w14:textId="77777777" w:rsidR="00116CBC" w:rsidRDefault="00116CBC" w:rsidP="000C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6FA7" w14:textId="1B09E728" w:rsidR="00DC726D" w:rsidRPr="0084016C" w:rsidRDefault="008C2DB6">
    <w:pPr>
      <w:pStyle w:val="a4"/>
      <w:pBdr>
        <w:bottom w:val="single" w:sz="12" w:space="1" w:color="7F7F7F" w:themeColor="text1" w:themeTint="80"/>
      </w:pBdr>
      <w:tabs>
        <w:tab w:val="clear" w:pos="9355"/>
        <w:tab w:val="right" w:pos="10466"/>
      </w:tabs>
      <w:rPr>
        <w:rFonts w:ascii="Segoe UI" w:hAnsi="Segoe UI" w:cs="Segoe UI"/>
        <w:color w:val="7F7F7F" w:themeColor="text1" w:themeTint="80"/>
      </w:rPr>
    </w:pPr>
    <w:r>
      <w:rPr>
        <w:rFonts w:ascii="Segoe UI" w:hAnsi="Segoe UI" w:cs="Segoe UI"/>
        <w:color w:val="7F7F7F" w:themeColor="text1" w:themeTint="80"/>
      </w:rPr>
      <w:t>Терапия Большого Числа Совещаний</w:t>
    </w:r>
    <w:r w:rsidR="005C3638">
      <w:rPr>
        <w:rFonts w:ascii="Segoe UI" w:hAnsi="Segoe UI" w:cs="Segoe UI"/>
        <w:color w:val="7F7F7F" w:themeColor="text1" w:themeTint="80"/>
      </w:rPr>
      <w:tab/>
    </w:r>
    <w:r w:rsidR="005C3638" w:rsidRPr="0084016C">
      <w:rPr>
        <w:rFonts w:ascii="Segoe UI" w:hAnsi="Segoe UI" w:cs="Segoe UI"/>
        <w:color w:val="7F7F7F" w:themeColor="text1" w:themeTint="80"/>
      </w:rPr>
      <w:tab/>
    </w:r>
    <w:proofErr w:type="spellStart"/>
    <w:r w:rsidR="005C3638" w:rsidRPr="0084016C">
      <w:rPr>
        <w:rFonts w:ascii="Segoe UI" w:hAnsi="Segoe UI" w:cs="Segoe UI"/>
        <w:color w:val="7F7F7F" w:themeColor="text1" w:themeTint="80"/>
        <w:lang w:val="en-US"/>
      </w:rPr>
      <w:t>mnogosdelal</w:t>
    </w:r>
    <w:proofErr w:type="spellEnd"/>
    <w:r w:rsidR="005C3638" w:rsidRPr="0084016C">
      <w:rPr>
        <w:rFonts w:ascii="Segoe UI" w:hAnsi="Segoe UI" w:cs="Segoe UI"/>
        <w:color w:val="7F7F7F" w:themeColor="text1" w:themeTint="80"/>
      </w:rPr>
      <w:t>.</w:t>
    </w:r>
    <w:proofErr w:type="spellStart"/>
    <w:r w:rsidR="005C3638" w:rsidRPr="0084016C">
      <w:rPr>
        <w:rFonts w:ascii="Segoe UI" w:hAnsi="Segoe UI" w:cs="Segoe UI"/>
        <w:color w:val="7F7F7F" w:themeColor="text1" w:themeTint="80"/>
        <w:lang w:val="en-US"/>
      </w:rPr>
      <w:t>ru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3EC4"/>
    <w:multiLevelType w:val="hybridMultilevel"/>
    <w:tmpl w:val="740EA0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94070"/>
    <w:multiLevelType w:val="hybridMultilevel"/>
    <w:tmpl w:val="7A86E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E62A4"/>
    <w:multiLevelType w:val="hybridMultilevel"/>
    <w:tmpl w:val="96DCE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4495E"/>
    <w:multiLevelType w:val="hybridMultilevel"/>
    <w:tmpl w:val="740EA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D5823"/>
    <w:multiLevelType w:val="hybridMultilevel"/>
    <w:tmpl w:val="BFDE6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75B4F"/>
    <w:multiLevelType w:val="hybridMultilevel"/>
    <w:tmpl w:val="81D08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12854"/>
    <w:multiLevelType w:val="hybridMultilevel"/>
    <w:tmpl w:val="20C473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A54E5"/>
    <w:multiLevelType w:val="hybridMultilevel"/>
    <w:tmpl w:val="2E12D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92D08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6E778EA"/>
    <w:multiLevelType w:val="hybridMultilevel"/>
    <w:tmpl w:val="20C473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6317C"/>
    <w:multiLevelType w:val="hybridMultilevel"/>
    <w:tmpl w:val="57AA9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A4865"/>
    <w:multiLevelType w:val="hybridMultilevel"/>
    <w:tmpl w:val="A698A6DE"/>
    <w:lvl w:ilvl="0" w:tplc="1932E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26A5B"/>
    <w:multiLevelType w:val="hybridMultilevel"/>
    <w:tmpl w:val="3F202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70A56"/>
    <w:multiLevelType w:val="hybridMultilevel"/>
    <w:tmpl w:val="158C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E663C"/>
    <w:multiLevelType w:val="hybridMultilevel"/>
    <w:tmpl w:val="20C47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41F24"/>
    <w:multiLevelType w:val="hybridMultilevel"/>
    <w:tmpl w:val="CFBA9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0115EF"/>
    <w:multiLevelType w:val="hybridMultilevel"/>
    <w:tmpl w:val="1000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DB0692"/>
    <w:multiLevelType w:val="hybridMultilevel"/>
    <w:tmpl w:val="04D49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021ED5"/>
    <w:multiLevelType w:val="hybridMultilevel"/>
    <w:tmpl w:val="FE64EE8C"/>
    <w:lvl w:ilvl="0" w:tplc="7F52ED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F23B3"/>
    <w:multiLevelType w:val="hybridMultilevel"/>
    <w:tmpl w:val="B9C664B4"/>
    <w:lvl w:ilvl="0" w:tplc="B6EE4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E66D5"/>
    <w:multiLevelType w:val="hybridMultilevel"/>
    <w:tmpl w:val="A060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A05A1"/>
    <w:multiLevelType w:val="hybridMultilevel"/>
    <w:tmpl w:val="394C9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90E62"/>
    <w:multiLevelType w:val="hybridMultilevel"/>
    <w:tmpl w:val="BDD29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923EB"/>
    <w:multiLevelType w:val="hybridMultilevel"/>
    <w:tmpl w:val="88B87AA2"/>
    <w:lvl w:ilvl="0" w:tplc="1BD8A3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017CF"/>
    <w:multiLevelType w:val="hybridMultilevel"/>
    <w:tmpl w:val="DBA26DC8"/>
    <w:lvl w:ilvl="0" w:tplc="BE7C45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27740">
    <w:abstractNumId w:val="13"/>
  </w:num>
  <w:num w:numId="2" w16cid:durableId="1725330851">
    <w:abstractNumId w:val="20"/>
  </w:num>
  <w:num w:numId="3" w16cid:durableId="1425498388">
    <w:abstractNumId w:val="8"/>
  </w:num>
  <w:num w:numId="4" w16cid:durableId="1045369956">
    <w:abstractNumId w:val="10"/>
  </w:num>
  <w:num w:numId="5" w16cid:durableId="1512259142">
    <w:abstractNumId w:val="2"/>
  </w:num>
  <w:num w:numId="6" w16cid:durableId="1598055862">
    <w:abstractNumId w:val="11"/>
  </w:num>
  <w:num w:numId="7" w16cid:durableId="1377122753">
    <w:abstractNumId w:val="19"/>
  </w:num>
  <w:num w:numId="8" w16cid:durableId="1172644272">
    <w:abstractNumId w:val="1"/>
  </w:num>
  <w:num w:numId="9" w16cid:durableId="1825659332">
    <w:abstractNumId w:val="21"/>
  </w:num>
  <w:num w:numId="10" w16cid:durableId="1500077706">
    <w:abstractNumId w:val="7"/>
  </w:num>
  <w:num w:numId="11" w16cid:durableId="719283622">
    <w:abstractNumId w:val="22"/>
  </w:num>
  <w:num w:numId="12" w16cid:durableId="1305964042">
    <w:abstractNumId w:val="3"/>
  </w:num>
  <w:num w:numId="13" w16cid:durableId="266625540">
    <w:abstractNumId w:val="14"/>
  </w:num>
  <w:num w:numId="14" w16cid:durableId="1554611605">
    <w:abstractNumId w:val="17"/>
  </w:num>
  <w:num w:numId="15" w16cid:durableId="180096053">
    <w:abstractNumId w:val="9"/>
  </w:num>
  <w:num w:numId="16" w16cid:durableId="1872764575">
    <w:abstractNumId w:val="15"/>
  </w:num>
  <w:num w:numId="17" w16cid:durableId="1759209577">
    <w:abstractNumId w:val="6"/>
  </w:num>
  <w:num w:numId="18" w16cid:durableId="497772367">
    <w:abstractNumId w:val="12"/>
  </w:num>
  <w:num w:numId="19" w16cid:durableId="662008936">
    <w:abstractNumId w:val="0"/>
  </w:num>
  <w:num w:numId="20" w16cid:durableId="1416629515">
    <w:abstractNumId w:val="23"/>
  </w:num>
  <w:num w:numId="21" w16cid:durableId="163056515">
    <w:abstractNumId w:val="5"/>
  </w:num>
  <w:num w:numId="22" w16cid:durableId="1130855071">
    <w:abstractNumId w:val="16"/>
  </w:num>
  <w:num w:numId="23" w16cid:durableId="310868351">
    <w:abstractNumId w:val="24"/>
  </w:num>
  <w:num w:numId="24" w16cid:durableId="1410493586">
    <w:abstractNumId w:val="4"/>
  </w:num>
  <w:num w:numId="25" w16cid:durableId="1062824751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wMDc0NDWxMDUyMLVQ0lEKTi0uzszPAymwrAUA+Uw7niwAAAA="/>
  </w:docVars>
  <w:rsids>
    <w:rsidRoot w:val="00F37E88"/>
    <w:rsid w:val="0002738F"/>
    <w:rsid w:val="00034B43"/>
    <w:rsid w:val="0004313B"/>
    <w:rsid w:val="00051660"/>
    <w:rsid w:val="00085F13"/>
    <w:rsid w:val="000A6488"/>
    <w:rsid w:val="000C471B"/>
    <w:rsid w:val="000D1CC5"/>
    <w:rsid w:val="000F68E1"/>
    <w:rsid w:val="00116CBC"/>
    <w:rsid w:val="00155B68"/>
    <w:rsid w:val="00157D0D"/>
    <w:rsid w:val="001A5CBE"/>
    <w:rsid w:val="001A65C7"/>
    <w:rsid w:val="001B11F9"/>
    <w:rsid w:val="001B7098"/>
    <w:rsid w:val="001E49F0"/>
    <w:rsid w:val="001F3B9C"/>
    <w:rsid w:val="00214D86"/>
    <w:rsid w:val="00225E9C"/>
    <w:rsid w:val="00244A4F"/>
    <w:rsid w:val="002456F3"/>
    <w:rsid w:val="00272953"/>
    <w:rsid w:val="00276724"/>
    <w:rsid w:val="00297512"/>
    <w:rsid w:val="00335226"/>
    <w:rsid w:val="00347DD9"/>
    <w:rsid w:val="003A7714"/>
    <w:rsid w:val="003B7CBD"/>
    <w:rsid w:val="003D6AD9"/>
    <w:rsid w:val="003F77FC"/>
    <w:rsid w:val="004100DE"/>
    <w:rsid w:val="004163F4"/>
    <w:rsid w:val="00450EFE"/>
    <w:rsid w:val="004C487B"/>
    <w:rsid w:val="004F51C5"/>
    <w:rsid w:val="00533639"/>
    <w:rsid w:val="005A06AE"/>
    <w:rsid w:val="005A4A13"/>
    <w:rsid w:val="005C3638"/>
    <w:rsid w:val="00626CAD"/>
    <w:rsid w:val="00647D22"/>
    <w:rsid w:val="006A1B6E"/>
    <w:rsid w:val="006A4BBA"/>
    <w:rsid w:val="006C1491"/>
    <w:rsid w:val="006E1E0B"/>
    <w:rsid w:val="006F08C8"/>
    <w:rsid w:val="006F1BF2"/>
    <w:rsid w:val="00782C1C"/>
    <w:rsid w:val="00784462"/>
    <w:rsid w:val="00785BB1"/>
    <w:rsid w:val="007E0203"/>
    <w:rsid w:val="00885D0D"/>
    <w:rsid w:val="008C2DB6"/>
    <w:rsid w:val="008D27E2"/>
    <w:rsid w:val="008D2D33"/>
    <w:rsid w:val="008E307C"/>
    <w:rsid w:val="008F2DB4"/>
    <w:rsid w:val="00912977"/>
    <w:rsid w:val="00954F25"/>
    <w:rsid w:val="00994C4A"/>
    <w:rsid w:val="009954F2"/>
    <w:rsid w:val="009E4806"/>
    <w:rsid w:val="00A2174C"/>
    <w:rsid w:val="00A35DD8"/>
    <w:rsid w:val="00A65D58"/>
    <w:rsid w:val="00A74A6F"/>
    <w:rsid w:val="00AA4D6E"/>
    <w:rsid w:val="00AA62EB"/>
    <w:rsid w:val="00AD2B1D"/>
    <w:rsid w:val="00AE77BF"/>
    <w:rsid w:val="00AF001E"/>
    <w:rsid w:val="00AF08F9"/>
    <w:rsid w:val="00B50E7F"/>
    <w:rsid w:val="00B80A7F"/>
    <w:rsid w:val="00BD66AF"/>
    <w:rsid w:val="00BF1CDF"/>
    <w:rsid w:val="00C318E4"/>
    <w:rsid w:val="00C457D8"/>
    <w:rsid w:val="00C52628"/>
    <w:rsid w:val="00C7396F"/>
    <w:rsid w:val="00CC1AC3"/>
    <w:rsid w:val="00CC2371"/>
    <w:rsid w:val="00CF2AB3"/>
    <w:rsid w:val="00D30308"/>
    <w:rsid w:val="00D30455"/>
    <w:rsid w:val="00D50E6F"/>
    <w:rsid w:val="00DC1760"/>
    <w:rsid w:val="00DC726D"/>
    <w:rsid w:val="00DF2F75"/>
    <w:rsid w:val="00EA23B6"/>
    <w:rsid w:val="00EA7EB4"/>
    <w:rsid w:val="00EC161C"/>
    <w:rsid w:val="00EC39FC"/>
    <w:rsid w:val="00EF3E15"/>
    <w:rsid w:val="00F04308"/>
    <w:rsid w:val="00F37E88"/>
    <w:rsid w:val="00F9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6A4F5"/>
  <w15:chartTrackingRefBased/>
  <w15:docId w15:val="{B6938E14-390B-4441-80F5-ADA6E4C6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71B"/>
  </w:style>
  <w:style w:type="paragraph" w:styleId="1">
    <w:name w:val="heading 1"/>
    <w:basedOn w:val="a"/>
    <w:next w:val="a"/>
    <w:link w:val="10"/>
    <w:uiPriority w:val="9"/>
    <w:qFormat/>
    <w:rsid w:val="000C471B"/>
    <w:pPr>
      <w:keepNext/>
      <w:keepLines/>
      <w:numPr>
        <w:numId w:val="3"/>
      </w:numPr>
      <w:spacing w:before="120" w:after="0" w:line="240" w:lineRule="auto"/>
      <w:outlineLvl w:val="0"/>
    </w:pPr>
    <w:rPr>
      <w:rFonts w:asciiTheme="majorHAnsi" w:eastAsiaTheme="majorEastAsia" w:hAnsiTheme="majorHAnsi" w:cstheme="majorBidi"/>
      <w:color w:val="B54633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80A7F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B54633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80A7F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i/>
      <w:color w:val="B54633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71B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71B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71B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71B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71B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71B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71B"/>
    <w:rPr>
      <w:rFonts w:asciiTheme="majorHAnsi" w:eastAsiaTheme="majorEastAsia" w:hAnsiTheme="majorHAnsi" w:cstheme="majorBidi"/>
      <w:color w:val="B54633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80A7F"/>
    <w:rPr>
      <w:rFonts w:asciiTheme="majorHAnsi" w:eastAsiaTheme="majorEastAsia" w:hAnsiTheme="majorHAnsi" w:cstheme="majorBidi"/>
      <w:color w:val="B54633"/>
      <w:sz w:val="28"/>
      <w:szCs w:val="26"/>
    </w:rPr>
  </w:style>
  <w:style w:type="paragraph" w:styleId="a3">
    <w:name w:val="List Paragraph"/>
    <w:basedOn w:val="a"/>
    <w:uiPriority w:val="34"/>
    <w:qFormat/>
    <w:rsid w:val="000C47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C4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471B"/>
  </w:style>
  <w:style w:type="paragraph" w:styleId="a6">
    <w:name w:val="footer"/>
    <w:basedOn w:val="a"/>
    <w:link w:val="a7"/>
    <w:uiPriority w:val="99"/>
    <w:unhideWhenUsed/>
    <w:rsid w:val="000C4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471B"/>
  </w:style>
  <w:style w:type="table" w:styleId="a8">
    <w:name w:val="Table Grid"/>
    <w:basedOn w:val="a1"/>
    <w:uiPriority w:val="39"/>
    <w:rsid w:val="000C4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80A7F"/>
    <w:rPr>
      <w:rFonts w:asciiTheme="majorHAnsi" w:eastAsiaTheme="majorEastAsia" w:hAnsiTheme="majorHAnsi" w:cstheme="majorBidi"/>
      <w:i/>
      <w:color w:val="B5463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C471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471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471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0C471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0C471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C47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AD2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2B1D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DF2F75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AE77B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77B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B74A4-87E0-411F-A3DC-5C3508CCA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Дорофеев</dc:creator>
  <cp:keywords/>
  <dc:description/>
  <cp:lastModifiedBy>Максим Дорофеев</cp:lastModifiedBy>
  <cp:revision>6</cp:revision>
  <cp:lastPrinted>2025-02-04T12:27:00Z</cp:lastPrinted>
  <dcterms:created xsi:type="dcterms:W3CDTF">2025-02-04T12:26:00Z</dcterms:created>
  <dcterms:modified xsi:type="dcterms:W3CDTF">2025-11-17T11:02:00Z</dcterms:modified>
</cp:coreProperties>
</file>